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09" w:rsidRDefault="00401421">
      <w:pPr>
        <w:spacing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_DdeLink__420_1865508725"/>
      <w:bookmarkStart w:id="1" w:name="_GoBack"/>
      <w:r>
        <w:rPr>
          <w:rFonts w:ascii="標楷體" w:eastAsia="標楷體" w:hAnsi="標楷體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/>
          <w:b/>
          <w:sz w:val="36"/>
          <w:szCs w:val="28"/>
        </w:rPr>
        <w:t>健</w:t>
      </w:r>
      <w:r>
        <w:rPr>
          <w:rFonts w:ascii="標楷體" w:eastAsia="標楷體" w:hAnsi="標楷體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/>
          <w:b/>
          <w:sz w:val="36"/>
          <w:szCs w:val="28"/>
        </w:rPr>
        <w:t>免</w:t>
      </w:r>
      <w:r>
        <w:rPr>
          <w:rFonts w:ascii="標楷體" w:eastAsia="標楷體" w:hAnsi="標楷體"/>
          <w:b/>
          <w:sz w:val="36"/>
          <w:szCs w:val="28"/>
          <w:lang w:eastAsia="zh-HK"/>
        </w:rPr>
        <w:t>費成人預防保</w:t>
      </w:r>
      <w:bookmarkEnd w:id="0"/>
      <w:r>
        <w:rPr>
          <w:rFonts w:ascii="標楷體" w:eastAsia="標楷體" w:hAnsi="標楷體"/>
          <w:b/>
          <w:sz w:val="36"/>
          <w:szCs w:val="28"/>
        </w:rPr>
        <w:t>健及癌症篩檢服務項目及檢查對象一覽表</w:t>
      </w:r>
    </w:p>
    <w:bookmarkEnd w:id="1"/>
    <w:p w:rsidR="00E54309" w:rsidRDefault="00401421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6"/>
        <w:gridCol w:w="1985"/>
        <w:gridCol w:w="2541"/>
      </w:tblGrid>
      <w:tr w:rsidR="00E54309">
        <w:trPr>
          <w:tblHeader/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對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象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次數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補助內容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/>
                <w:sz w:val="28"/>
                <w:szCs w:val="28"/>
              </w:rPr>
              <w:t>服務項目</w:t>
            </w:r>
            <w:r>
              <w:rPr>
                <w:rFonts w:ascii="新細明體" w:eastAsia="標楷體" w:hAnsi="新細明體" w:cs="新細明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4309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成人預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防保健「健康加值」方案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 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(BC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型肝炎篩檢另補助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基本資料：問卷（疾病史、家族史、服藥史、健康行為、憂鬱檢測等）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身體檢查：一般理學檢查、身高、體重、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血壓、身體質量指數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(BMI 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、腰圍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實驗室檢查：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(1)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尿液檢查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蛋白質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(2)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腎絲球過濾率（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eGFR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）計算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(3)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血液生化檢查：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GOT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GPT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、肌酸酐、血糖、血脂（總膽固醇、三酸甘油酯、高密度脂蛋白膽固醇、低密度脂蛋白膽固醇計算）。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zh-TW"/>
              </w:rPr>
              <w:t>(4)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val="zh-TW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型肝炎表面抗原﹙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HBsAg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﹚及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C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型肝炎抗體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(anti-HCV)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：民國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年或以後出生且滿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歲，可搭配成人預防保健服務終身接受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次檢查。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4.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健康諮詢：戒菸、節酒、戒檳榔、規律運動、維持正常體重、健康飲食、事故傷害預防、口腔保健</w:t>
            </w:r>
            <w:r>
              <w:rPr>
                <w:rFonts w:ascii="新細明體" w:eastAsia="標楷體" w:hAnsi="新細明體" w:cs="新細明體"/>
                <w:color w:val="000000"/>
                <w:szCs w:val="24"/>
                <w:lang w:val="zh-TW"/>
              </w:rPr>
              <w:t xml:space="preserve"> </w:t>
            </w:r>
          </w:p>
        </w:tc>
      </w:tr>
      <w:tr w:rsidR="00E54309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65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E54309">
        <w:trPr>
          <w:trHeight w:val="2152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罹患小兒麻痺且年齡在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E54309">
        <w:trPr>
          <w:trHeight w:val="2153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E54309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lastRenderedPageBreak/>
              <w:t>子宮頸癌篩檢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採檢費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E54309" w:rsidRDefault="00401421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歲以上每年乙次（醫療院所）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230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歲以上每年乙次（助產所）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3. 30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歲以上每年乙次（衛生所執業，執業登記非屬婦產科或家庭醫學科之醫師）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: 175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檢驗費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子宮頸抹片採樣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骨盆腔檢查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3.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子宮頸細胞病理檢驗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E54309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70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1245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乳房攝影檢查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E54309">
        <w:trPr>
          <w:trHeight w:val="639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40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eastAsia="標楷體" w:hAnsi="Times New Roman" w:cs="新細明體"/>
                <w:bCs/>
                <w:color w:val="000000"/>
                <w:szCs w:val="24"/>
              </w:rPr>
              <w:t>歲且其母親、女兒、姊妹、祖母或外祖母曾患有乳癌之婦女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  <w:tr w:rsidR="00E54309">
        <w:trPr>
          <w:jc w:val="center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大腸癌篩檢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75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200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民眾異常追蹤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100-250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定量免疫法糞便潛血檢查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E54309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口腔癌篩檢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或吸菸習慣者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每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次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檢查費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 xml:space="preserve">: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服務品質費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案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口腔黏膜檢查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</w:tr>
      <w:tr w:rsidR="00E54309">
        <w:trPr>
          <w:trHeight w:val="1558"/>
          <w:jc w:val="center"/>
        </w:trPr>
        <w:tc>
          <w:tcPr>
            <w:tcW w:w="12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401421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18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歲以上至未滿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歲有嚼檳榔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含已戒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cs="新細明體"/>
                <w:color w:val="000000"/>
                <w:szCs w:val="24"/>
              </w:rPr>
              <w:t>習慣之原住民</w:t>
            </w:r>
            <w:r>
              <w:rPr>
                <w:rFonts w:ascii="新細明體" w:eastAsia="標楷體" w:hAnsi="新細明體" w:cs="新細明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54309" w:rsidRDefault="00E54309">
            <w:pPr>
              <w:widowControl/>
              <w:rPr>
                <w:rFonts w:ascii="新細明體" w:hAnsi="新細明體" w:cs="新細明體"/>
                <w:szCs w:val="24"/>
              </w:rPr>
            </w:pPr>
          </w:p>
        </w:tc>
      </w:tr>
    </w:tbl>
    <w:p w:rsidR="00E54309" w:rsidRDefault="00E54309">
      <w:pPr>
        <w:pStyle w:val="aa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E54309" w:rsidRDefault="00E54309"/>
    <w:sectPr w:rsidR="00E54309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09"/>
    <w:rsid w:val="00401421"/>
    <w:rsid w:val="00E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2B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6D1528"/>
    <w:rPr>
      <w:rFonts w:ascii="Calibri" w:eastAsia="新細明體" w:hAnsi="Calibri" w:cs="Times New Roman"/>
      <w:sz w:val="20"/>
      <w:szCs w:val="2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 Unicode MS"/>
    </w:rPr>
  </w:style>
  <w:style w:type="paragraph" w:styleId="aa">
    <w:name w:val="List Paragraph"/>
    <w:basedOn w:val="a"/>
    <w:uiPriority w:val="34"/>
    <w:qFormat/>
    <w:rsid w:val="008F7A2B"/>
    <w:pPr>
      <w:ind w:left="480"/>
    </w:pPr>
  </w:style>
  <w:style w:type="paragraph" w:styleId="ab">
    <w:name w:val="head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User</cp:lastModifiedBy>
  <cp:revision>2</cp:revision>
  <dcterms:created xsi:type="dcterms:W3CDTF">2017-01-05T01:49:00Z</dcterms:created>
  <dcterms:modified xsi:type="dcterms:W3CDTF">2017-01-05T01:49:00Z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